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6BF2" w14:textId="77777777" w:rsidR="001607B0" w:rsidRPr="00661705" w:rsidRDefault="001607B0" w:rsidP="00661705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rFonts w:ascii="Times New Roman" w:hAnsi="Times New Roman"/>
          <w:b/>
          <w:sz w:val="28"/>
          <w:szCs w:val="24"/>
          <w:lang w:val="en-US"/>
        </w:rPr>
      </w:pPr>
      <w:bookmarkStart w:id="0" w:name="bookmark0"/>
      <w:bookmarkStart w:id="1" w:name="_GoBack"/>
      <w:bookmarkEnd w:id="1"/>
      <w:r w:rsidRPr="00661705">
        <w:rPr>
          <w:rFonts w:ascii="Times New Roman" w:hAnsi="Times New Roman"/>
          <w:b/>
          <w:sz w:val="28"/>
          <w:szCs w:val="24"/>
        </w:rPr>
        <w:t>ИСТОРИЧЕСКИЯТ МЕТОД В ЦИВИЛНИТЕ ИЗСЛЕДВАНИЯ</w:t>
      </w:r>
      <w:r w:rsidR="00FA161F">
        <w:rPr>
          <w:rStyle w:val="aa"/>
          <w:rFonts w:ascii="Times New Roman" w:hAnsi="Times New Roman"/>
          <w:b/>
          <w:sz w:val="28"/>
          <w:szCs w:val="24"/>
        </w:rPr>
        <w:footnoteReference w:id="1"/>
      </w:r>
    </w:p>
    <w:p w14:paraId="562EEEAA" w14:textId="77777777" w:rsidR="001607B0" w:rsidRPr="00315FDB" w:rsidRDefault="001607B0" w:rsidP="00661705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rFonts w:ascii="Times New Roman" w:hAnsi="Times New Roman"/>
          <w:sz w:val="24"/>
          <w:szCs w:val="24"/>
          <w:lang w:val="en-US"/>
        </w:rPr>
      </w:pPr>
    </w:p>
    <w:p w14:paraId="6186E219" w14:textId="77777777" w:rsidR="001607B0" w:rsidRPr="00950512" w:rsidRDefault="001607B0" w:rsidP="00661705">
      <w:pPr>
        <w:pStyle w:val="10"/>
        <w:shd w:val="clear" w:color="auto" w:fill="auto"/>
        <w:spacing w:after="0" w:line="240" w:lineRule="auto"/>
        <w:ind w:firstLine="0"/>
        <w:jc w:val="center"/>
        <w:outlineLvl w:val="9"/>
        <w:rPr>
          <w:rFonts w:ascii="Times New Roman" w:hAnsi="Times New Roman"/>
          <w:b/>
          <w:sz w:val="24"/>
          <w:szCs w:val="24"/>
        </w:rPr>
      </w:pPr>
      <w:r w:rsidRPr="00950512">
        <w:rPr>
          <w:rFonts w:ascii="Times New Roman" w:hAnsi="Times New Roman"/>
          <w:b/>
          <w:sz w:val="24"/>
          <w:szCs w:val="24"/>
        </w:rPr>
        <w:t>Проф. И. А. Базанов</w:t>
      </w:r>
      <w:r w:rsidR="00FA161F">
        <w:rPr>
          <w:rStyle w:val="aa"/>
          <w:rFonts w:ascii="Times New Roman" w:hAnsi="Times New Roman"/>
          <w:b/>
          <w:sz w:val="24"/>
          <w:szCs w:val="24"/>
        </w:rPr>
        <w:footnoteReference w:id="2"/>
      </w:r>
    </w:p>
    <w:p w14:paraId="0E9CB9F8" w14:textId="77777777" w:rsidR="001607B0" w:rsidRDefault="001607B0" w:rsidP="00661705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14:paraId="2D970D40" w14:textId="77777777" w:rsidR="001607B0" w:rsidRDefault="001607B0" w:rsidP="0066170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61705">
        <w:rPr>
          <w:rFonts w:ascii="Times New Roman" w:hAnsi="Times New Roman"/>
          <w:b/>
          <w:sz w:val="28"/>
          <w:szCs w:val="24"/>
        </w:rPr>
        <w:t>Анотация</w:t>
      </w:r>
      <w:r w:rsidRPr="00661705">
        <w:rPr>
          <w:rFonts w:ascii="Times New Roman" w:hAnsi="Times New Roman"/>
          <w:b/>
          <w:sz w:val="28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</w:p>
    <w:p w14:paraId="16E425E5" w14:textId="77777777" w:rsidR="001607B0" w:rsidRPr="00D579C4" w:rsidRDefault="001607B0" w:rsidP="00A369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9C4">
        <w:rPr>
          <w:rFonts w:ascii="Times New Roman" w:hAnsi="Times New Roman"/>
          <w:sz w:val="24"/>
          <w:szCs w:val="24"/>
        </w:rPr>
        <w:t>Сравнението на един правен институт, уреден в днешните законодателства, с майсторски разработеното римско право е от особено значение за определяне генезиса на този институт, ни казва проф. Иван Базанов в своята статия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9C4">
        <w:rPr>
          <w:rFonts w:ascii="Times New Roman" w:hAnsi="Times New Roman"/>
          <w:sz w:val="24"/>
          <w:szCs w:val="24"/>
        </w:rPr>
        <w:t>„Историческият метод в цивилните изследвания“</w:t>
      </w:r>
      <w:r>
        <w:rPr>
          <w:rFonts w:ascii="Times New Roman" w:hAnsi="Times New Roman"/>
          <w:sz w:val="24"/>
          <w:szCs w:val="24"/>
        </w:rPr>
        <w:t xml:space="preserve">. Още със самото заглавие </w:t>
      </w:r>
      <w:r w:rsidRPr="00D579C4">
        <w:rPr>
          <w:rFonts w:ascii="Times New Roman" w:hAnsi="Times New Roman"/>
          <w:sz w:val="24"/>
          <w:szCs w:val="24"/>
        </w:rPr>
        <w:t>той ни подсказва, че в центъра на труда му ще бъде историческият метод, затвърден от знаменитата историческа школа на Савини. В статията си</w:t>
      </w:r>
      <w:r w:rsidRPr="00D579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79C4">
        <w:rPr>
          <w:rFonts w:ascii="Times New Roman" w:hAnsi="Times New Roman"/>
          <w:sz w:val="24"/>
          <w:szCs w:val="24"/>
        </w:rPr>
        <w:t>авторът доказва полезността на този метод като напълно оправдан екскурс на съвременния цивилист в областта на римското право. В статията се извършва широка историческа ретроспекция на етапите, през които преминава правото на Римската империя, от творенията на класическите юристи в разцвета на империята до регламентацията в кодекс, съставен от конституции,  повлияни от духа на областните национални п</w:t>
      </w:r>
      <w:r>
        <w:rPr>
          <w:rFonts w:ascii="Times New Roman" w:hAnsi="Times New Roman"/>
          <w:sz w:val="24"/>
          <w:szCs w:val="24"/>
        </w:rPr>
        <w:t xml:space="preserve">рава, които по техниката се  явяват </w:t>
      </w:r>
      <w:r w:rsidRPr="00D579C4">
        <w:rPr>
          <w:rFonts w:ascii="Times New Roman" w:hAnsi="Times New Roman"/>
          <w:sz w:val="24"/>
          <w:szCs w:val="24"/>
        </w:rPr>
        <w:t xml:space="preserve"> „</w:t>
      </w:r>
      <w:r w:rsidRPr="00D579C4">
        <w:rPr>
          <w:rFonts w:ascii="Times New Roman" w:hAnsi="Times New Roman"/>
          <w:i/>
          <w:sz w:val="24"/>
          <w:szCs w:val="24"/>
        </w:rPr>
        <w:t>произведение на упадъка на правното производство</w:t>
      </w:r>
      <w:r w:rsidRPr="00D579C4">
        <w:rPr>
          <w:rFonts w:ascii="Times New Roman" w:hAnsi="Times New Roman"/>
          <w:sz w:val="24"/>
          <w:szCs w:val="24"/>
        </w:rPr>
        <w:t xml:space="preserve">“.  Според автора именно този хронологически мащаб на изследванията спомагат да обосновем и обясним, а не да помирим разногласията </w:t>
      </w:r>
      <w:r w:rsidRPr="00D579C4">
        <w:rPr>
          <w:sz w:val="20"/>
        </w:rPr>
        <w:t xml:space="preserve"> </w:t>
      </w:r>
      <w:r w:rsidRPr="00D579C4">
        <w:rPr>
          <w:rFonts w:ascii="Times New Roman" w:hAnsi="Times New Roman"/>
          <w:sz w:val="24"/>
          <w:szCs w:val="24"/>
        </w:rPr>
        <w:t>между текстове от различни времена и епохи в развитието на римското право. Методът на школата на Савини ни дава в пълнота същността на един правен институт, проследявайки неговото развитие в исторически план.</w:t>
      </w:r>
    </w:p>
    <w:p w14:paraId="498E8D45" w14:textId="77777777" w:rsidR="001607B0" w:rsidRDefault="001607B0" w:rsidP="0066170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14:paraId="7CCE6A0D" w14:textId="77777777" w:rsidR="001607B0" w:rsidRPr="00661705" w:rsidRDefault="001607B0" w:rsidP="0066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705">
        <w:rPr>
          <w:rFonts w:ascii="Times New Roman" w:hAnsi="Times New Roman"/>
          <w:b/>
          <w:sz w:val="28"/>
          <w:szCs w:val="24"/>
        </w:rPr>
        <w:t>Ключови думи</w:t>
      </w:r>
      <w:r w:rsidRPr="0066170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661705">
        <w:rPr>
          <w:rFonts w:ascii="Times New Roman" w:hAnsi="Times New Roman"/>
          <w:sz w:val="24"/>
          <w:szCs w:val="24"/>
        </w:rPr>
        <w:t xml:space="preserve">Савини, исторически метод, историческа школа, романисти, пандектисти, пандектно право, римско право, Corpus juris civilis, Дигестите.  </w:t>
      </w:r>
    </w:p>
    <w:p w14:paraId="15C77AB3" w14:textId="77777777" w:rsidR="001607B0" w:rsidRPr="007D6D46" w:rsidRDefault="001607B0" w:rsidP="0066170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bookmarkEnd w:id="0"/>
    <w:p w14:paraId="20BACFD0" w14:textId="77777777" w:rsidR="001607B0" w:rsidRPr="00950512" w:rsidRDefault="001607B0" w:rsidP="00315FDB">
      <w:pPr>
        <w:pStyle w:val="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9C32D8A" w14:textId="77777777" w:rsidR="001607B0" w:rsidRPr="00315FDB" w:rsidRDefault="001607B0" w:rsidP="00315FDB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15FDB">
        <w:rPr>
          <w:sz w:val="24"/>
          <w:szCs w:val="24"/>
        </w:rPr>
        <w:t>О</w:t>
      </w:r>
      <w:r>
        <w:rPr>
          <w:sz w:val="24"/>
          <w:szCs w:val="24"/>
        </w:rPr>
        <w:t>тдавна съвременните цивилисти в</w:t>
      </w:r>
      <w:r w:rsidRPr="00315FDB">
        <w:rPr>
          <w:sz w:val="24"/>
          <w:szCs w:val="24"/>
        </w:rPr>
        <w:t xml:space="preserve"> научните си изсле</w:t>
      </w:r>
      <w:r>
        <w:rPr>
          <w:sz w:val="24"/>
          <w:szCs w:val="24"/>
        </w:rPr>
        <w:t>двания, посветени на въпроси от действащото</w:t>
      </w:r>
      <w:r w:rsidRPr="00315FDB">
        <w:rPr>
          <w:sz w:val="24"/>
          <w:szCs w:val="24"/>
        </w:rPr>
        <w:t xml:space="preserve"> гр</w:t>
      </w:r>
      <w:r>
        <w:rPr>
          <w:sz w:val="24"/>
          <w:szCs w:val="24"/>
        </w:rPr>
        <w:t>аждан</w:t>
      </w:r>
      <w:r>
        <w:rPr>
          <w:sz w:val="24"/>
          <w:szCs w:val="24"/>
        </w:rPr>
        <w:softHyphen/>
        <w:t>ско право, преди да минат към изложението на въпроса в</w:t>
      </w:r>
      <w:r w:rsidRPr="00315FDB">
        <w:rPr>
          <w:sz w:val="24"/>
          <w:szCs w:val="24"/>
        </w:rPr>
        <w:t xml:space="preserve"> съвременните </w:t>
      </w:r>
      <w:r>
        <w:rPr>
          <w:sz w:val="24"/>
          <w:szCs w:val="24"/>
        </w:rPr>
        <w:t>законодателства, или поне в</w:t>
      </w:r>
      <w:r w:rsidRPr="00315FDB">
        <w:rPr>
          <w:sz w:val="24"/>
          <w:szCs w:val="24"/>
        </w:rPr>
        <w:t xml:space="preserve"> своето</w:t>
      </w:r>
      <w:r>
        <w:rPr>
          <w:sz w:val="24"/>
          <w:szCs w:val="24"/>
        </w:rPr>
        <w:t xml:space="preserve"> родно законодателство, отделят</w:t>
      </w:r>
      <w:r w:rsidRPr="00315FDB">
        <w:rPr>
          <w:sz w:val="24"/>
          <w:szCs w:val="24"/>
        </w:rPr>
        <w:t xml:space="preserve"> повече или по-малко значит</w:t>
      </w:r>
      <w:r>
        <w:rPr>
          <w:sz w:val="24"/>
          <w:szCs w:val="24"/>
        </w:rPr>
        <w:t>елно място на постановката му в</w:t>
      </w:r>
      <w:r w:rsidRPr="00315FDB">
        <w:rPr>
          <w:sz w:val="24"/>
          <w:szCs w:val="24"/>
        </w:rPr>
        <w:t xml:space="preserve"> римското право.</w:t>
      </w:r>
    </w:p>
    <w:p w14:paraId="0FB6CBD8" w14:textId="77777777" w:rsidR="001607B0" w:rsidRPr="00315FDB" w:rsidRDefault="001607B0" w:rsidP="00315FDB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15FDB">
        <w:rPr>
          <w:sz w:val="24"/>
          <w:szCs w:val="24"/>
        </w:rPr>
        <w:t xml:space="preserve">Това се прави или </w:t>
      </w:r>
      <w:r>
        <w:rPr>
          <w:sz w:val="24"/>
          <w:szCs w:val="24"/>
        </w:rPr>
        <w:t>да се установи генезиса на един институт</w:t>
      </w:r>
      <w:r w:rsidRPr="00315FDB">
        <w:rPr>
          <w:sz w:val="24"/>
          <w:szCs w:val="24"/>
        </w:rPr>
        <w:t>, или да се</w:t>
      </w:r>
      <w:r>
        <w:rPr>
          <w:sz w:val="24"/>
          <w:szCs w:val="24"/>
        </w:rPr>
        <w:t xml:space="preserve"> изясни по-добре института чрез</w:t>
      </w:r>
      <w:r w:rsidRPr="00315FDB">
        <w:rPr>
          <w:sz w:val="24"/>
          <w:szCs w:val="24"/>
        </w:rPr>
        <w:t xml:space="preserve"> срав</w:t>
      </w:r>
      <w:r w:rsidRPr="00315FDB">
        <w:rPr>
          <w:sz w:val="24"/>
          <w:szCs w:val="24"/>
        </w:rPr>
        <w:softHyphen/>
        <w:t xml:space="preserve">нението </w:t>
      </w:r>
      <w:r>
        <w:rPr>
          <w:sz w:val="24"/>
          <w:szCs w:val="24"/>
        </w:rPr>
        <w:t xml:space="preserve">на регламентацията на въпроса в римското и в </w:t>
      </w:r>
      <w:r>
        <w:rPr>
          <w:sz w:val="24"/>
          <w:szCs w:val="24"/>
        </w:rPr>
        <w:lastRenderedPageBreak/>
        <w:t>едно от</w:t>
      </w:r>
      <w:r w:rsidRPr="00315FDB">
        <w:rPr>
          <w:sz w:val="24"/>
          <w:szCs w:val="24"/>
        </w:rPr>
        <w:t xml:space="preserve"> днешните законодателства (сравнението</w:t>
      </w:r>
      <w:r>
        <w:rPr>
          <w:sz w:val="24"/>
          <w:szCs w:val="24"/>
        </w:rPr>
        <w:t xml:space="preserve"> тук ви</w:t>
      </w:r>
      <w:r>
        <w:rPr>
          <w:sz w:val="24"/>
          <w:szCs w:val="24"/>
        </w:rPr>
        <w:softHyphen/>
        <w:t xml:space="preserve">наги ще помогне), или </w:t>
      </w:r>
      <w:r w:rsidRPr="00315FDB">
        <w:rPr>
          <w:sz w:val="24"/>
          <w:szCs w:val="24"/>
        </w:rPr>
        <w:t xml:space="preserve">най-после, за да се подложи на </w:t>
      </w:r>
      <w:r>
        <w:rPr>
          <w:sz w:val="24"/>
          <w:szCs w:val="24"/>
        </w:rPr>
        <w:t>оценка действащото право чрез съ</w:t>
      </w:r>
      <w:r w:rsidRPr="00315FDB">
        <w:rPr>
          <w:sz w:val="24"/>
          <w:szCs w:val="24"/>
        </w:rPr>
        <w:t xml:space="preserve">що такова сравнение </w:t>
      </w:r>
      <w:r w:rsidRPr="00950512">
        <w:rPr>
          <w:i/>
          <w:sz w:val="24"/>
          <w:szCs w:val="24"/>
        </w:rPr>
        <w:t>между нормировката на въпроса в майсторски разработеното римско право и сглобената от не толкова изкусни ръце нормировка на днешното законодателство</w:t>
      </w:r>
      <w:r>
        <w:rPr>
          <w:i/>
          <w:sz w:val="24"/>
          <w:szCs w:val="24"/>
        </w:rPr>
        <w:t xml:space="preserve">, </w:t>
      </w:r>
      <w:r w:rsidRPr="00A369A9">
        <w:rPr>
          <w:sz w:val="24"/>
          <w:szCs w:val="24"/>
        </w:rPr>
        <w:t>като така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се покажат</w:t>
      </w:r>
      <w:r w:rsidRPr="00315FDB">
        <w:rPr>
          <w:sz w:val="24"/>
          <w:szCs w:val="24"/>
        </w:rPr>
        <w:t xml:space="preserve"> техническите недостатъци на</w:t>
      </w:r>
      <w:r>
        <w:rPr>
          <w:sz w:val="24"/>
          <w:szCs w:val="24"/>
        </w:rPr>
        <w:t xml:space="preserve"> решението, което законодателят е дал</w:t>
      </w:r>
      <w:r w:rsidRPr="00315FDB">
        <w:rPr>
          <w:sz w:val="24"/>
          <w:szCs w:val="24"/>
        </w:rPr>
        <w:t xml:space="preserve"> на </w:t>
      </w:r>
      <w:r>
        <w:rPr>
          <w:sz w:val="24"/>
          <w:szCs w:val="24"/>
        </w:rPr>
        <w:t>п</w:t>
      </w:r>
      <w:r w:rsidRPr="00315FDB">
        <w:rPr>
          <w:sz w:val="24"/>
          <w:szCs w:val="24"/>
        </w:rPr>
        <w:t>оставената му правна задача.</w:t>
      </w:r>
    </w:p>
    <w:p w14:paraId="72B6E699" w14:textId="77777777" w:rsidR="001607B0" w:rsidRPr="00315FDB" w:rsidRDefault="001607B0" w:rsidP="00315FDB">
      <w:pPr>
        <w:pStyle w:val="2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315FDB">
        <w:rPr>
          <w:sz w:val="24"/>
          <w:szCs w:val="24"/>
        </w:rPr>
        <w:t>Такива екскурси на цивилистит</w:t>
      </w:r>
      <w:r>
        <w:rPr>
          <w:sz w:val="24"/>
          <w:szCs w:val="24"/>
        </w:rPr>
        <w:t>и в област</w:t>
      </w:r>
      <w:r w:rsidRPr="00315FDB">
        <w:rPr>
          <w:sz w:val="24"/>
          <w:szCs w:val="24"/>
        </w:rPr>
        <w:t>та на</w:t>
      </w:r>
      <w:r>
        <w:rPr>
          <w:sz w:val="24"/>
          <w:szCs w:val="24"/>
        </w:rPr>
        <w:t xml:space="preserve"> рим</w:t>
      </w:r>
      <w:r>
        <w:rPr>
          <w:sz w:val="24"/>
          <w:szCs w:val="24"/>
        </w:rPr>
        <w:softHyphen/>
        <w:t>ското право се забелязват особено след като се затвърди в</w:t>
      </w:r>
      <w:r w:rsidRPr="00315FDB">
        <w:rPr>
          <w:sz w:val="24"/>
          <w:szCs w:val="24"/>
        </w:rPr>
        <w:t xml:space="preserve"> юриспруденцията знаме</w:t>
      </w:r>
      <w:r>
        <w:rPr>
          <w:sz w:val="24"/>
          <w:szCs w:val="24"/>
        </w:rPr>
        <w:t xml:space="preserve">нитата историческа школа на </w:t>
      </w:r>
      <w:r w:rsidRPr="00950512">
        <w:rPr>
          <w:b/>
          <w:sz w:val="24"/>
          <w:szCs w:val="24"/>
        </w:rPr>
        <w:t>Савини</w:t>
      </w:r>
      <w:r w:rsidRPr="00315FDB">
        <w:rPr>
          <w:sz w:val="24"/>
          <w:szCs w:val="24"/>
        </w:rPr>
        <w:t>; тази школа</w:t>
      </w:r>
      <w:r>
        <w:rPr>
          <w:sz w:val="24"/>
          <w:szCs w:val="24"/>
        </w:rPr>
        <w:t xml:space="preserve"> провъзгласи </w:t>
      </w:r>
      <w:r w:rsidRPr="00950512">
        <w:rPr>
          <w:i/>
          <w:sz w:val="24"/>
          <w:szCs w:val="24"/>
        </w:rPr>
        <w:t>историческия метод</w:t>
      </w:r>
      <w:r>
        <w:rPr>
          <w:sz w:val="24"/>
          <w:szCs w:val="24"/>
        </w:rPr>
        <w:t xml:space="preserve"> за присъщ</w:t>
      </w:r>
      <w:r w:rsidRPr="00315FDB">
        <w:rPr>
          <w:sz w:val="24"/>
          <w:szCs w:val="24"/>
        </w:rPr>
        <w:t xml:space="preserve"> на самата прир</w:t>
      </w:r>
      <w:r>
        <w:rPr>
          <w:sz w:val="24"/>
          <w:szCs w:val="24"/>
        </w:rPr>
        <w:t>ода на правото и многочислените</w:t>
      </w:r>
      <w:r w:rsidRPr="00315FDB">
        <w:rPr>
          <w:sz w:val="24"/>
          <w:szCs w:val="24"/>
        </w:rPr>
        <w:t xml:space="preserve"> тру</w:t>
      </w:r>
      <w:r w:rsidRPr="00315FDB">
        <w:rPr>
          <w:sz w:val="24"/>
          <w:szCs w:val="24"/>
        </w:rPr>
        <w:softHyphen/>
        <w:t xml:space="preserve">дове, </w:t>
      </w:r>
      <w:r>
        <w:rPr>
          <w:sz w:val="24"/>
          <w:szCs w:val="24"/>
        </w:rPr>
        <w:t>излезли под перото на по</w:t>
      </w:r>
      <w:r w:rsidRPr="00315FDB">
        <w:rPr>
          <w:sz w:val="24"/>
          <w:szCs w:val="24"/>
        </w:rPr>
        <w:t>следователите й, к</w:t>
      </w:r>
      <w:r>
        <w:rPr>
          <w:sz w:val="24"/>
          <w:szCs w:val="24"/>
        </w:rPr>
        <w:t>ато обо</w:t>
      </w:r>
      <w:r>
        <w:rPr>
          <w:sz w:val="24"/>
          <w:szCs w:val="24"/>
        </w:rPr>
        <w:softHyphen/>
        <w:t>гатиха правната наука с</w:t>
      </w:r>
      <w:r w:rsidRPr="00315FDB">
        <w:rPr>
          <w:sz w:val="24"/>
          <w:szCs w:val="24"/>
        </w:rPr>
        <w:t xml:space="preserve"> ценн</w:t>
      </w:r>
      <w:r>
        <w:rPr>
          <w:sz w:val="24"/>
          <w:szCs w:val="24"/>
        </w:rPr>
        <w:t>и открития, осветиха този метод, който днес се явява вече изпитан и установен за най-плодотворен</w:t>
      </w:r>
      <w:r w:rsidRPr="00315FDB">
        <w:rPr>
          <w:sz w:val="24"/>
          <w:szCs w:val="24"/>
        </w:rPr>
        <w:t>.</w:t>
      </w:r>
    </w:p>
    <w:p w14:paraId="6DB96035" w14:textId="77777777" w:rsidR="001607B0" w:rsidRPr="00315FDB" w:rsidRDefault="001607B0" w:rsidP="00315FDB">
      <w:pPr>
        <w:pStyle w:val="20"/>
        <w:shd w:val="clear" w:color="auto" w:fill="auto"/>
        <w:spacing w:after="0" w:line="240" w:lineRule="auto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Обръщането в</w:t>
      </w:r>
      <w:r w:rsidRPr="00315FDB">
        <w:rPr>
          <w:sz w:val="24"/>
          <w:szCs w:val="24"/>
        </w:rPr>
        <w:t xml:space="preserve"> съвре</w:t>
      </w:r>
      <w:r>
        <w:rPr>
          <w:sz w:val="24"/>
          <w:szCs w:val="24"/>
        </w:rPr>
        <w:t>менните цивилни изследвания към</w:t>
      </w:r>
      <w:r w:rsidRPr="00315FDB">
        <w:rPr>
          <w:sz w:val="24"/>
          <w:szCs w:val="24"/>
        </w:rPr>
        <w:t xml:space="preserve"> римското право е ест</w:t>
      </w:r>
      <w:r>
        <w:rPr>
          <w:sz w:val="24"/>
          <w:szCs w:val="24"/>
        </w:rPr>
        <w:t>ествено, като се има предвид тясната връзка, която съ</w:t>
      </w:r>
      <w:r w:rsidRPr="00315FDB">
        <w:rPr>
          <w:sz w:val="24"/>
          <w:szCs w:val="24"/>
        </w:rPr>
        <w:t xml:space="preserve">ществува между него и законодателствата </w:t>
      </w:r>
      <w:r w:rsidRPr="00315FDB">
        <w:rPr>
          <w:sz w:val="24"/>
          <w:szCs w:val="24"/>
        </w:rPr>
        <w:softHyphen/>
      </w:r>
      <w:r w:rsidRPr="00315FDB">
        <w:rPr>
          <w:color w:val="000000"/>
          <w:sz w:val="24"/>
          <w:szCs w:val="24"/>
        </w:rPr>
        <w:t xml:space="preserve"> на съвременните европейски държави </w:t>
      </w:r>
      <w:r>
        <w:rPr>
          <w:color w:val="000000"/>
          <w:sz w:val="24"/>
          <w:szCs w:val="24"/>
        </w:rPr>
        <w:t>-</w:t>
      </w:r>
      <w:r w:rsidRPr="00315FDB">
        <w:rPr>
          <w:color w:val="000000"/>
          <w:sz w:val="24"/>
          <w:szCs w:val="24"/>
        </w:rPr>
        <w:t xml:space="preserve"> връзка ако не формална, то</w:t>
      </w:r>
      <w:r>
        <w:rPr>
          <w:color w:val="000000"/>
          <w:sz w:val="24"/>
          <w:szCs w:val="24"/>
        </w:rPr>
        <w:t xml:space="preserve"> поне идеална, като се вземат предвид</w:t>
      </w:r>
      <w:r w:rsidRPr="00315FDB">
        <w:rPr>
          <w:color w:val="000000"/>
          <w:sz w:val="24"/>
          <w:szCs w:val="24"/>
        </w:rPr>
        <w:t xml:space="preserve"> високите му технически достойнства.</w:t>
      </w:r>
    </w:p>
    <w:p w14:paraId="7BACCF5B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По такъв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ачин историческият метод, разбиран кон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softHyphen/>
        <w:t>кретно като екскурс на съвременния цивилист в област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та на римското п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раво, се явява напълно оправдан, ценен и плодотворен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когато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прилага правилно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2F9BCAE0" w14:textId="77777777" w:rsidR="001607B0" w:rsidRDefault="001607B0" w:rsidP="00661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На опита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се отговори на въпроса как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 съвре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softHyphen/>
        <w:t>менното състояние на ро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манистическата наука този метод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ще се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използва правилно, посвещавам и понататъшното съдържание на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тази статия.</w:t>
      </w:r>
    </w:p>
    <w:p w14:paraId="06C2ADBF" w14:textId="77777777" w:rsidR="001607B0" w:rsidRPr="00566D01" w:rsidRDefault="001607B0" w:rsidP="006617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66D01">
        <w:rPr>
          <w:rFonts w:ascii="Times New Roman" w:hAnsi="Times New Roman"/>
          <w:color w:val="000000"/>
          <w:sz w:val="24"/>
          <w:szCs w:val="24"/>
          <w:lang w:eastAsia="bg-BG"/>
        </w:rPr>
        <w:t>До близкото минало екскурсите на цивилистите в областта на римското право ставаха много просто. Цивилистите се обръщаха към римското право, действащо в Германия, т. е. към „пандектното право“, което през тече</w:t>
      </w:r>
      <w:r w:rsidRPr="00566D01">
        <w:rPr>
          <w:rFonts w:ascii="Times New Roman" w:hAnsi="Times New Roman"/>
          <w:color w:val="000000"/>
          <w:sz w:val="24"/>
          <w:szCs w:val="24"/>
          <w:lang w:eastAsia="bg-BG"/>
        </w:rPr>
        <w:softHyphen/>
        <w:t>ние на няколко века бе разработено бляскаво, а от вре</w:t>
      </w:r>
      <w:r w:rsidRPr="00566D01">
        <w:rPr>
          <w:rFonts w:ascii="Times New Roman" w:hAnsi="Times New Roman"/>
          <w:color w:val="000000"/>
          <w:sz w:val="24"/>
          <w:szCs w:val="24"/>
          <w:lang w:eastAsia="bg-BG"/>
        </w:rPr>
        <w:softHyphen/>
        <w:t>мето на Савини се стремеше да се еманципира от средно</w:t>
      </w:r>
      <w:r w:rsidRPr="00566D01">
        <w:rPr>
          <w:rFonts w:ascii="Times New Roman" w:hAnsi="Times New Roman"/>
          <w:color w:val="000000"/>
          <w:sz w:val="24"/>
          <w:szCs w:val="24"/>
          <w:lang w:eastAsia="bg-BG"/>
        </w:rPr>
        <w:softHyphen/>
        <w:t xml:space="preserve">вековните приращения, от началото </w:t>
      </w:r>
      <w:r w:rsidRPr="00566D01">
        <w:rPr>
          <w:rFonts w:ascii="Times New Roman" w:hAnsi="Times New Roman"/>
          <w:color w:val="000000"/>
          <w:sz w:val="24"/>
          <w:szCs w:val="24"/>
          <w:lang w:val="en-US"/>
        </w:rPr>
        <w:t xml:space="preserve">Quid non agnoscit gloss </w:t>
      </w:r>
      <w:r w:rsidRPr="00566D0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а, </w:t>
      </w:r>
      <w:r w:rsidRPr="00566D01">
        <w:rPr>
          <w:rFonts w:ascii="Times New Roman" w:hAnsi="Times New Roman"/>
          <w:color w:val="000000"/>
          <w:sz w:val="24"/>
          <w:szCs w:val="24"/>
          <w:lang w:val="en-US" w:eastAsia="bg-BG"/>
        </w:rPr>
        <w:t>n</w:t>
      </w:r>
      <w:r w:rsidRPr="00566D0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ес </w:t>
      </w:r>
      <w:r w:rsidRPr="00566D01">
        <w:rPr>
          <w:rFonts w:ascii="Times New Roman" w:hAnsi="Times New Roman"/>
          <w:color w:val="000000"/>
          <w:sz w:val="24"/>
          <w:szCs w:val="24"/>
          <w:lang w:val="en-US"/>
        </w:rPr>
        <w:t xml:space="preserve">agnoscit curia“ </w:t>
      </w:r>
      <w:r w:rsidRPr="00566D01">
        <w:rPr>
          <w:rFonts w:ascii="Times New Roman" w:hAnsi="Times New Roman"/>
          <w:color w:val="000000"/>
          <w:sz w:val="24"/>
          <w:szCs w:val="24"/>
          <w:lang w:eastAsia="bg-BG"/>
        </w:rPr>
        <w:t>и обръщаше по-голямо внимание на източниците на класическото римско право, съдържащо се в Дигестите и в новооткритите документи.</w:t>
      </w:r>
    </w:p>
    <w:p w14:paraId="75903EF7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Разликата между римското и пандектното право тогава, не се съзнаваше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дотолкова ясно, колкото днес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39CC8DFB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Обръщайки се към пандектното право като към римското право, цивилистът, който се ползуваше от историческия метод, намираше мнимо оправдание в обстоятелството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че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германските учени цивилисти от 19-и век в своите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посветени на съвременното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гражданско право изследвания, са обръщали особе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но внимание на пандектното право.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14:paraId="776FA096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Но тук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крие очевидно недоразу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мение: това, което беше съвсем законно за германския цивилист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се явяв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аше неправилно у цивилистите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другите стр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ани, ако те наистина желаят да се ползуват от историческия метод, като направят екскурс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римското право, а не от сравнителния метод, който при това от 1 януари 1900 г.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когато пандектното право мина в историята, е вече неприложим.</w:t>
      </w:r>
    </w:p>
    <w:p w14:paraId="1070827F" w14:textId="77777777" w:rsidR="001607B0" w:rsidRPr="00315FDB" w:rsidRDefault="001607B0" w:rsidP="00EA71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Рабо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тата е там, че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Германия римск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ото право има двояко значение. В едно значение под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него се разби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ра древното римско право, над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което германските романисти работеха въ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ъзка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историята на римското право, като разкриваха съкровищата на римски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я юридически гений, ви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соката техника 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римските юристи, veteres и от класическия период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Римското право в това значение не беше монопол на германските романисти. В този смисъл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 се изучваше широко въ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 Франция; тук изпъкнаха италиа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нски романисти;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няколко бележити имена дад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е и Русия.</w:t>
      </w:r>
    </w:p>
    <w:p w14:paraId="474AFA1C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друго значение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римското право се употребяваше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Германия като наименование на действащото общо за германските държави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субсидиарно гражданско право.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това значение 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 се употребяваше за разлика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една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страна от действащо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въ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 всяка германска дър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жава отдел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но нейно гражданско право, а от друга страна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„германското право“ на миналото, представляващо сега комплекса на националното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германско правно съзнание, призвано да се прояви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удобния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момент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кодификацията, а дотогава изучвано чисто исторически (Heusler, Gierke, Stobbe, Brunner и др.)</w:t>
      </w:r>
    </w:p>
    <w:p w14:paraId="2269D1F3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Самите немци съзнаваха ясно разликата между тези две значения на термина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„римско право“ и за второто зна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чение употребяваха по-често термина Pendekten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recht, пан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дектно право, (Dernburg, Windscheid) или термина das heutige romisches Recht (Savigny).</w:t>
      </w:r>
    </w:p>
    <w:p w14:paraId="50A81F95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При такова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значение на пандектното право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Германия, кое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то просъществува до 1-ви януари 1900 г., напълно обяснимо е, че германският цивилист, изследващ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един или друг институт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съвреме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нното германско право, е правел екскурс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пандектното право. Чудно б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било, ако той не би направил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това. Тук той прилагаше не исто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рическия, а догматическия метод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щото пандектното право беше действащо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общо субсидиарно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германско право - или сравнителния метод, ако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неговат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държава пандектното право ня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маше такова значение (Прусия, Саксония и др.).</w:t>
      </w:r>
    </w:p>
    <w:p w14:paraId="5CD07BD5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Германските цивилисти правят екскурси в пандектното право и след 1-и януари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1900 г.; и това е обяснимо,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щото новият германски граждански законник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възпр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ие широко римски правни идеи из пандектното право, което за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мени, и заедно с това, защото сравняването на новия ко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декс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по-ранното</w:t>
      </w:r>
      <w:r w:rsidRPr="00016B32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право изяснява смисъла на новото право, което току-що е заменило панд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ектното право</w:t>
      </w:r>
      <w:r w:rsidRPr="000C178E">
        <w:rPr>
          <w:rFonts w:ascii="Times New Roman" w:hAnsi="Times New Roman"/>
          <w:i/>
          <w:color w:val="000000"/>
          <w:sz w:val="24"/>
          <w:szCs w:val="24"/>
          <w:lang w:eastAsia="bg-BG"/>
        </w:rPr>
        <w:t>. Тук юристът се ползва от историческия метод, но прави екскурс не в римското, а в пандектното право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452B7903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Разликата между римското и панде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ктното право се съзнаваше и вън от Германия (особен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о въ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 Франция), но не всякога и не навсякъ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де 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ка строго, а особено тя не се провеждаше в трудовете на юристите всякога и навсякъ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де.</w:t>
      </w:r>
    </w:p>
    <w:p w14:paraId="2FCE51BD" w14:textId="77777777" w:rsidR="001607B0" w:rsidRPr="000C178E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Сме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шението между римското и пандектн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ото право се обяснява не само с названието -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честото употребление на „римско право“ и „пандектно право“ едно вместо друго, но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това, че главния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 източник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едното и на другото е </w:t>
      </w:r>
      <w:r w:rsidRPr="000C178E">
        <w:rPr>
          <w:rFonts w:ascii="Times New Roman" w:hAnsi="Times New Roman"/>
          <w:b/>
          <w:color w:val="000000"/>
          <w:sz w:val="24"/>
          <w:szCs w:val="24"/>
          <w:lang w:eastAsia="bg-BG"/>
        </w:rPr>
        <w:t>Corpus juris civilis.</w:t>
      </w:r>
    </w:p>
    <w:p w14:paraId="19229DD9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F6544">
        <w:rPr>
          <w:rFonts w:ascii="Times New Roman" w:hAnsi="Times New Roman"/>
          <w:b/>
          <w:color w:val="000000"/>
          <w:sz w:val="24"/>
          <w:szCs w:val="24"/>
          <w:lang w:eastAsia="bg-BG"/>
        </w:rPr>
        <w:t>Обаче, дълбоката разлика между тях се заключава в начина, по който се отнасят към този общ източник романистите и пандектистите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600E4DAB" w14:textId="77777777" w:rsidR="001607B0" w:rsidRPr="006F6544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6F6544">
        <w:rPr>
          <w:rFonts w:ascii="Times New Roman" w:hAnsi="Times New Roman"/>
          <w:color w:val="000000"/>
          <w:sz w:val="24"/>
          <w:szCs w:val="24"/>
          <w:lang w:eastAsia="bg-BG"/>
        </w:rPr>
        <w:t>Как се отнася с Corpus juris civilis пандектистът и как трябва да се отнася романистът или цивилистът?</w:t>
      </w:r>
    </w:p>
    <w:p w14:paraId="1FC69009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Пандектистът виждаше и трябваше да вижда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Corpus juris civilis по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ложително право, задължително в този вид, в който то му се поднася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зи кодификация. Поначало, той ня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ма право да разсъждава за интерполациите, защото Corpus juris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civilis за него е задължителен такъв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какъвто е. </w:t>
      </w:r>
      <w:r w:rsidRPr="000C178E">
        <w:rPr>
          <w:rFonts w:ascii="Times New Roman" w:hAnsi="Times New Roman"/>
          <w:i/>
          <w:color w:val="000000"/>
          <w:sz w:val="24"/>
          <w:szCs w:val="24"/>
          <w:lang w:eastAsia="bg-BG"/>
        </w:rPr>
        <w:t>Той трябва да вземе текста такъв, какъвто фигурира в Corpus juris civilis.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Фактиче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ски, последните пандектисти държа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ха сметка за интерполациите, но това б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еше вече в на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вечерието на преми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наването на пандектното право в историята; при това остава си фактът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че усилената работа върху критиката на Co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rpus juris civilis започна след прекратява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нето действието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пандектното право. Пандектистът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 може да разсъждава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дълбоките различия между регламентацията на един и същ институт, даден от една страна в Дигестите, съставени от творенията на класическите юристи от разцвета на империята, където римският гений твореше в ма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щаба на мировата държава,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от друга страна, регламентацията в кодекса, съставен от конституции, които от император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Константин до Юстиниан все повече се проникват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духа на областните, местните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елинско, египетско и малоазийско национални права и по техниката си се явява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произведение на упадъка на прав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ното производство.</w:t>
      </w:r>
    </w:p>
    <w:p w14:paraId="1F9066DD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Не е чудно, че по един и същ въпрос пандектистите са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натъкнали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противоположни решения в Дигестите и в Кодекса. Например dos (зестра) в Рим у класиците и в Дигестите е собственост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мъжа, а в елинските области - собственост на жената, възглед, който се е отразил в редица конституции, влизащи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екса. И пандектистите прибягват до изкуствени похвати за съгла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суване противоположните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предписания на единното в тех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ните очи законодателство.</w:t>
      </w:r>
    </w:p>
    <w:p w14:paraId="01C6EB9B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Друг пример са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олидарните и кореалните задължения. В класическото римско право (и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Дигестите) при 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ействието на формулярния процес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погасителната сила на lit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is contestatio те представляват една юридическа фигура, а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Източната империя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при extraordinaria cognitio, където litis contestatio ня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ма погасително действие и то е пр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енесено върху изпълнението на съдебното решение - друга юриди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ческа фигура. Пандектистите и тука 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принудени да търсят да помирят различните норми по един и същ въпрос, като дават букет от разнообразни теории.</w:t>
      </w:r>
    </w:p>
    <w:p w14:paraId="47493914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За пандект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иста историческа переспектива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тексто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вете на Corpus juris civilis,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частност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напр. в текстовете на Дигестите, няма.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Мненията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Лабеон, на Ювенций Целз (син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), на Юлиан, Папиниан,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Улпиан и др. за него са едновременни, когато в действителност това са мнения, разделени понякога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векове, представляващи развитието на института въ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 връзка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буйното развитие на империята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стопанството й, гражданското й обр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щение и 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ругите страни на народния живот. Един и същ институт у юристите класици от 1 век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разглеж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да не така, както у юристите от II век, у те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зи последните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не така, както у юристите от III век. И тук пандектистът е трябвало да прибя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гва до изкуствени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способи за примирение различ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ните мнения у класиците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игнорирайки историческата перспектива и даже ня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майки право да п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остави въпроса в тази плоскост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5F1F8EB4" w14:textId="77777777" w:rsidR="001607B0" w:rsidRPr="00315FDB" w:rsidRDefault="001607B0" w:rsidP="00BE5E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Прибавете към това, че чак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Момзеновото издание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Corpus juris civilis е взет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предвид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най-добрият ръкопис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„Florentine“, а по-рано за основа на изданията е служила т. н.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.Vulgata“, прибавете по-нататък, че освен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orpus juris civilis за източник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пандектното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право служеха и каноническото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право, и законит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на старата Германска империя -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обичайното право, образу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вано в съдебната практика на германските съд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илища при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условията на съвременния живот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(„Durch das romische Recht,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aber iiber dasselbe hinaus“ на Й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еринг), и ще стане ясно,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колко пандектното право се е отделило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чистото римско право и </w:t>
      </w:r>
      <w:r w:rsidRPr="006F6544">
        <w:rPr>
          <w:rFonts w:ascii="Times New Roman" w:hAnsi="Times New Roman"/>
          <w:i/>
          <w:color w:val="000000"/>
          <w:sz w:val="24"/>
          <w:szCs w:val="24"/>
          <w:lang w:eastAsia="bg-BG"/>
        </w:rPr>
        <w:t>колко неправилно екскурсите в пандектното право се отъждествяват с екскурсите в римското право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58B28973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Сега да видим как се отнася и трябва да се отнася към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Corpus juris civ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lis ученият романист, а следователно и ученият цивилист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544FD67F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И за романиста Corpus juris c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ivilis е главният източник за 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зучването на рим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ското право, но вече не е единственият (виж у Girard, Manuel, анализ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източниците).</w:t>
      </w:r>
    </w:p>
    <w:p w14:paraId="15E49830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Изследователят романист и цивилист, за разлика от пандектиста, трябва да се обръща към всички източници,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това число и Corpus jur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is civilis, научно-свободно. </w:t>
      </w:r>
      <w:r w:rsidRPr="006F6544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От 1 януари 1900 г. пандектното право потъна в дълбочината на историята.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C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orpus juris civilis сега навсякъде е загубил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формално-задължителното 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значение, като се е превърнал в един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историческите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документи за правото, подлежащ наред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останалите на научно свободно изследване.</w:t>
      </w:r>
    </w:p>
    <w:p w14:paraId="7DAF18F0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Свободно не значи пр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оизволно. Свободното научно отношение към правния материал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подчинено на своите правила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правилата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на юридическата техника. Според тях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първата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операция на юриста, който пристъпва към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ъдържащия правна норма документ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е критиката на текста. Това правило е установено преди всичко за действащото право, но прил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ожението му mutatis mutandis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историка на правото е необходимо и за историческите правни документи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415CB589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Критиката на тек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ста на Corpus juris civilis там, където той не е бил приет като формално задължителен кодекс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е започнала много отдавна. Още Куяций въ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 Франция открива в него интерполации. От втората половина на 19 век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когато под влиянието на историческата школа, историческото изследване на римското пра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во се засилва, и когато формалният авторитет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пандектното право се разклаща, пора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ди предстоящото му заменяване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нов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ия имперски граждански законник, 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Германия започва усилена работа върху ин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терполациите. Даже пандектните курсове започват да държат сметка за тях (Дернбург). От началото на 20 век на тази работа е посветена цяла литература. И сега разкри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ването на интерполациите представлява най-актуалното ново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направление в науката за римското право в Германия. В тази област сътрудничат и френските романисти. Увличат се към това и италианците, където върху тези трудове въз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никва най-новата романистична школа.</w:t>
      </w:r>
    </w:p>
    <w:p w14:paraId="1CAD1679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Нека споменем за пример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най-важните трудове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светени на критиката на тексто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вете на Corpus juris civilis.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Германия твърде много направи в тази област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Lenel, койт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 реконструира преторския едикт,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извърш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подобна работа и за Дигестите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Palinegenesia juris civilis, реконструкция на римското класиче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ско гражданско право. Този труд на Ленел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позв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олява на юристите да забелязват по-лесно многобройните интерполации. Ценен труд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 критиката на текста на Corpus juris civilis даде Beseier, Zur Kritik der romischen, Rechtsquellen, 1910—1913. Ценни сведения за интерполациите дава Fritz Schulz, Einfiihrung in das Studium der Digesten, 1916, и др.</w:t>
      </w:r>
    </w:p>
    <w:p w14:paraId="3743E14C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Ме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жду френските учени, работили в същото направление, трябва да се каже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Paul Collinet: Etudes sur le droit de Justinien и Les preuves directes de l'influence de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l'enseig- nement de Beyrouth sur la cod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ification de Justinien 1927, неговите статии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N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ouvelle revue historique и др.</w:t>
      </w:r>
    </w:p>
    <w:p w14:paraId="4226E312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Тези трудове върху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критиката на текста ни излагат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следното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</w:p>
    <w:p w14:paraId="68E207CC" w14:textId="77777777" w:rsidR="001607B0" w:rsidRPr="00315FDB" w:rsidRDefault="001607B0" w:rsidP="008A24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кописите на съчиненият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на класическите юристи и през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трите ил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четири века, които ги отделят от Юстиниановата кодификация, са се употребявали в съдилищата, в юридическите школи, в адвокатската практика като из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очници на правото; преписвали са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ги мно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гократно и поради условията,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които е ставало преписване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то (един диктувал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а десетки писари записвали по слу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х диктовката), са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ги </w:t>
      </w:r>
      <w:r w:rsidRPr="006F6544">
        <w:rPr>
          <w:rFonts w:ascii="Times New Roman" w:hAnsi="Times New Roman"/>
          <w:i/>
          <w:color w:val="000000"/>
          <w:sz w:val="24"/>
          <w:szCs w:val="24"/>
          <w:lang w:eastAsia="bg-BG"/>
        </w:rPr>
        <w:t>преиначавали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 Практиците ги тълкували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своите цели, професорите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юридическите школи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своите. Giffard, (Repetitions 6 crites de droit romain) мисли, че юристите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актици, за да печелят дела в съда, понякога даже, както изглежда, са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преина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чавали преднамерено текста на ръ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кописи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което той обяснява и предписанието на знамени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тата конституция на Теодосий от 426 г. за цитирането - ръко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писите на юристите, освен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Гай, Улпиан, Паул, Папиниан и Модестин онези, на които се позовават тези юристи, да се представят в съда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два екземпляра: </w:t>
      </w:r>
      <w:r w:rsidRPr="006F6544">
        <w:rPr>
          <w:rFonts w:ascii="Times New Roman" w:hAnsi="Times New Roman"/>
          <w:i/>
          <w:color w:val="000000"/>
          <w:sz w:val="24"/>
          <w:szCs w:val="24"/>
          <w:lang w:eastAsia="bg-BG"/>
        </w:rPr>
        <w:t>два екземпляра се подправят по-мъчно, отколкото един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 Понякога адвока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тите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практици правели на полетата или между редов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ете на ръ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кописите коментаторск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бележки, които при новия препис под диктовка попадали в самия текст на ръ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кописа.</w:t>
      </w:r>
    </w:p>
    <w:p w14:paraId="42520A48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Професорите от юридическите школи тълкували ръкописите за нуждите на обучението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 Paul Collinet в Histoire de 1’ecole de Beyrouth гово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ри, че Бейрутската школа употребява чисто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екзегетически метод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 Професорите взимали тек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стовете на класическите юристи, напр. Commentaria ad Edictum, Commentaria ad Sabinum и пишели сво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 коментари на гръцки върху тях: прибавяли към тях тълкувания, наречени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Sholia.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Същият Collinet в друга своя работа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 xml:space="preserve"> -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L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es preuves directes de influence de l'enseignement de Beyrouth sur la codification de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Justinien, обяснява бързината,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която Трибониановата комисия изпълнила кодификациита на jus, т.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е. Дигестите, до голяма степен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това, че масата на Едикт и м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асата на Папиниан били предмет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преподаването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 два курса (от четирите) в Бейрутския университет; те били готови и в тоя готов вид послужили на Трибониановата комисия.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техниката на работата на комисията, Collinet приема напълно хипо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тезата на Bluhme, че всичките ръ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кописи на класическите юрис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ти, които е трябвало да бъдат кодифицирани, са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били разделени между три подкомисии на три маси: </w:t>
      </w:r>
      <w:r w:rsidRPr="00F317BA">
        <w:rPr>
          <w:rFonts w:ascii="Times New Roman" w:hAnsi="Times New Roman"/>
          <w:b/>
          <w:color w:val="000000"/>
          <w:sz w:val="24"/>
          <w:szCs w:val="24"/>
          <w:lang w:eastAsia="bg-BG"/>
        </w:rPr>
        <w:t>масата на Едикт, масата на Сабин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F317BA">
        <w:rPr>
          <w:rFonts w:ascii="Times New Roman" w:hAnsi="Times New Roman"/>
          <w:b/>
          <w:color w:val="000000"/>
          <w:sz w:val="24"/>
          <w:szCs w:val="24"/>
          <w:lang w:eastAsia="bg-BG"/>
        </w:rPr>
        <w:t>и масата на Папиниан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 Аналогично явление имахме в „Kleines Windscheid“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Германия п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ри приготвянето на първия проект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граждански законник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60613895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Схолии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те на професорите-тълкуватели също попадали в текста на ръ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кописите на класиче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ските юристи при по-късното им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преписване, като увеличавали измененията на оригиналите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Така още п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реди Юстиниян класическите тек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стове били по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дложени на значителни изменения.</w:t>
      </w:r>
    </w:p>
    <w:p w14:paraId="0CC49076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Мъчно може да се прави упрек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следкласическите юристи за изопачаването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класическите текстове. Условията на живота в Източната империя,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която тези 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екстове требвало да се прилагат, се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били много изменени. Ние 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аблюдаваме там дълбоки промени в политическия и социален строй, в съдебната организация, в умственото рав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нище на юристите и 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ъв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влиянията върху гражданското право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6BE6BAA8" w14:textId="77777777" w:rsidR="001607B0" w:rsidRPr="00315FDB" w:rsidRDefault="001607B0" w:rsidP="004E1C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И наистина! Императорът, princeps на класическата епоха, първият сановник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репу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бликанската държава,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Източната империя се превръща в абсолютен монарх по Божията милост, близък по характера на властта си до историческия деспот. Той е единственият източник на властта - и законодателна, и съ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дебна, и административна.</w:t>
      </w:r>
    </w:p>
    <w:p w14:paraId="0D93BD4A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Населението на 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зточната империя се образува от привилегирован висш клас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pr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do senatorius, honestiores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масата на останалите граждани —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humiliores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принизените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образуващ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градския и селски пролетариат. Земята, подавена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данъците и повинностите, постепенно се из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оставя, на места се преобръща в пустиня. Селяните се увличат в градовете и се преобръщат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дребни занаятчии,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защото градската тълпа живее с това, което й се дава от държавата и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знатните. Загрижено за събирането на данъците, правителството прокарва сист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емата на прикрепяването на всекиго наследствено към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занятието му. Отначало 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ребните земевладелци изгубват собствеността си и се преобръщат в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„coloni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“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След това и гражданите-търго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вци, занаятчии, даже служащи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администрацията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се организират в корпорации с монополен характер  (collegia) и се прикрепяват наследствено към тях.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Вече свободни cives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romani, основите на великия Рим, не съществуват. Тука се засяват вече семената на бъдещия феодален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строй. Големите собствениц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 и висшите чиновници узурпират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функции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те на държавата, като получават на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humiliores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власт - юрис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дикция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истинска частна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сеньория на по-късния феодален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строй. (Giffard, op. cit.).</w:t>
      </w:r>
    </w:p>
    <w:p w14:paraId="77D175E7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В общия дух на времето се изменя и съдебният строй. Съ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дебни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магистрати тук вече са не предишните из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б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орни висши държавни сановници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с imperium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а назначени от императора съдебни чиновници; правосъдието сега се раздава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името на импер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атора. Арбитражният строй на съда вече не съ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ществува; изчезва делението на j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us и judi¬cium. Гражданският процес сега представлява административният процес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класическата епоха — cognitio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extra ordi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nem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 Изчезва гласността и устност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та на производството.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Свободата на съда се ограничава с установяването на указани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закона доказател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ства (тук се провъзгласява пра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вилото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unus testis nullus testis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).</w:t>
      </w:r>
    </w:p>
    <w:p w14:paraId="39A51DB3" w14:textId="77777777" w:rsidR="001607B0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Пада и умственото равнище на съдиите и юристите. Трудът да търсят принципите на своите решения в масата ръ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кописи на класич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еските юристи не е по силите им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</w:t>
      </w:r>
    </w:p>
    <w:p w14:paraId="0E711C65" w14:textId="77777777" w:rsidR="001607B0" w:rsidRPr="002F6755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F6755">
        <w:rPr>
          <w:rFonts w:ascii="Times New Roman" w:hAnsi="Times New Roman"/>
          <w:color w:val="000000"/>
          <w:sz w:val="24"/>
          <w:szCs w:val="24"/>
          <w:lang w:eastAsia="bg-BG"/>
        </w:rPr>
        <w:t>Император Теодосий се опитва с конституцията за цитирането да облекчи задачата им и в същото време ги обвързва в решенията им със задължението да следват response на мнозинството.</w:t>
      </w:r>
    </w:p>
    <w:p w14:paraId="245B034B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F317BA">
        <w:rPr>
          <w:rFonts w:ascii="Times New Roman" w:hAnsi="Times New Roman"/>
          <w:color w:val="000000"/>
          <w:sz w:val="24"/>
          <w:szCs w:val="24"/>
          <w:lang w:eastAsia="bg-BG"/>
        </w:rPr>
        <w:t>Ние знаем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че юристите от Източната империя все пак и пишат, и преподават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 Но те пишат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кратки преправени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класическите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съчинения, като ги видоизменят и приспособяват към новите условия на живота (виж и Girard, textes). Как те преподават,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това се каза по-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горе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 (Colli- за метода на Бейрутската школа).</w:t>
      </w:r>
    </w:p>
    <w:p w14:paraId="529A1B5A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Гражданското право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Източната империя се подлага на ново влияние: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>влиянието на християнството, влиянието на новата расова среда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— елинската, египетската, малоазийската, на новата техника на правотворчеството. Гражданското право на Източ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ната империя отново се връща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мировия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мащаб, който имаше в класическата епоха, към областния мащаб - само че тоя път - към мащаба на елин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ските и елинизираните 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бласти. Колко се е изменило под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това влияние гражданско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то право на Източната империя в сравнение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класическата епоха,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лесно да се убедим, като сравним компилациите на Юстиниан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Институциите на Га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й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14:paraId="7D1833FE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Дълбок упадък се наблюдава 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правната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техника на Източната империя, в което можем да се убедим също тъй лесно, като сравним някоя страница от Инсти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туциите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Гай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коя да е Юстинианова новела.</w:t>
      </w:r>
    </w:p>
    <w:p w14:paraId="248F917C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От току-що казаното е ясно в каква среда, в каква посока и в чии ръце са станали измененията на класическите текстове на Изток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реди Юстиниан. Но ето, че пред нас се явяват Юстиниан и Трибониановата коми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сия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 От конституциите, които служат за предисловие към Дигестите, ние знаем, че Юстиниан е желал в едно и също време да издигне паметник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славата на римските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класически юристи, а от друга страна да създаде практически труд,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който да послужи на съвр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еменните му нужди. С оглед на това, той дал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Трибониановата комисия пълномощие да изменя и пр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испособява старите текстове към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скванията на неговото време, и в редица конституции - </w:t>
      </w:r>
      <w:r w:rsidRPr="00F317BA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50 decisiones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сам разрешил ред стари теоре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тически спорове, за да облекчи така работата на комисията.</w:t>
      </w:r>
    </w:p>
    <w:p w14:paraId="32CCFF6A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Това ис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кане на императора комисията осъ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ществил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по разни начини. Най-простият и широко използваният от тях бил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съкраще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нието на текстовете. По-нататък, коми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сията заличавала названията на старите институти, изчезнали още стотици години преди Юстиниан. Напр. изчезна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лата „mancipatio“ се заменила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думата „t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raditio“; „cognitor“ се заменил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умата „procurator“; „fiducia“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думата „pignus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”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т. н. Другаде комисията п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реработвала класическите тексто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ве и по форма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и по съ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ществ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о, като изхвърляла стария текст и поставяла на негово място ново изложение, като разши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рявала или стеснявала смисъла на текста, като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добавяла или заличавала думи във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фрагмента и т. н.</w:t>
      </w:r>
    </w:p>
    <w:p w14:paraId="7D6F5647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Като следствие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до-Юстиниановите и Юстиниановите изменения на класическите текстове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интерполации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-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е получила такава разлик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между класическото и Юстиниановото право, че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ъвременните романисти едни решително се предпазват от непосредствено ползване от Диге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стите за построението на институтите на класи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ческото време, а други заявяват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че е невъзможно да се напише системата на римското класическо право. Така Giffard (op. cit.) казва: „on ne sera jamais trop prudent dans 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l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’utiiisation des textes du Digeste pour Petude du droit classique“. Beseler (op. cit.)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я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вява: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„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Systeme des klassischen romischen Recht konnen in diesen Zeiten nicht geschriben werden. Zweirlei vor allem braucht unsere Wissenschaft heute — Sachmonographien und Wortmonographien.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”</w:t>
      </w:r>
    </w:p>
    <w:p w14:paraId="334DDAA7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Така че цивилистът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който предприема 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кскурс в област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та на римското, или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по-точно класическото право, трябва да се запознае внимателно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огромната работа на романистите върху критик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ата и установяването на класиче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ските текстове, преди да почне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ги използва, и не може без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критика на тек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стовете да посочва в Дигестите фрагменти, които подхождат към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негов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ата работа, и да оперира с тях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като представ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я резултата, който е получил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ака, за постановка на въпроса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римското право.</w:t>
      </w:r>
    </w:p>
    <w:p w14:paraId="4CCA120F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Но, ако работата с Дигестите е така, то Кодексът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на Юс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тиниан съдържа в себе си, като се почне от конституциите на император Константин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, предимно обла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стното източно право, пропито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елементите на елинските, египетските и малоазийски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нацио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нални правни възгледи. Именно в Кодекса 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новелите се въпл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ъщава онова законода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телство на Източната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империя, което се е сложило под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нови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те източни областни влияния и в реда на новата техника на упадъка.</w:t>
      </w:r>
    </w:p>
    <w:p w14:paraId="7F2397AC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Отбелязва се от романистите, че в Кодекса са открити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по-малко интерполац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ии и това се обяснява с обстоя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елството, че романистите са се интересували по-малко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него. Но възможно 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друго обяснение на този факт: интерполации трябва да се срещат в конституции от Адриан до Константин, през който период те имат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характера на класическото право. По-късн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ите конституции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Конс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тантин до Юстиниан, отразяват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вече новото,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източното право, следователно са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нуждаели по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-малко от изменения чрез интерполации. В края на краищата и текстът на Кодекса трябва да бъде подложен на критика от 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този, който иск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да се ползва от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него.</w:t>
      </w:r>
    </w:p>
    <w:p w14:paraId="137E939A" w14:textId="77777777" w:rsidR="001607B0" w:rsidRPr="00315FDB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По-ран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 ние указахме, че пандектистът е бил формално свързан не само с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текста на Corpus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juris civilis, понеже не е имал право да го критикува, но 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друго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отношение: за него класическият и следкласическият текст са параграфи на една и съ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щ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а кодификация, едновременно съ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ществуващи предписания.</w:t>
      </w:r>
    </w:p>
    <w:p w14:paraId="79F146FF" w14:textId="77777777" w:rsidR="001607B0" w:rsidRPr="0053442A" w:rsidRDefault="001607B0" w:rsidP="00315F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Свободното изслед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ване на романиста и на цивилиста, който прави екскурс в римското право, не само им дава възможност, но ги задължава да се отнасят към текста с хронологически мащаб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>. За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тях няма смисъл да се мъчат да примиряват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изкуствено ра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зногласията между текстовете от разни времена и епохи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развити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ето на римското право. Напротив, те трябва да гледат на всеки текст в</w:t>
      </w:r>
      <w:r w:rsidRPr="00315FD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неговата истори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ческа обстановка. </w:t>
      </w:r>
      <w:r w:rsidRPr="0053442A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Тогава за техните очи ще се открие генезиса на института, естественият му ръст от една до друга епоха, както в пределите на класическото право, така и в границите на живота на този </w:t>
      </w:r>
      <w:r w:rsidRPr="0053442A">
        <w:rPr>
          <w:rFonts w:ascii="Times New Roman" w:hAnsi="Times New Roman"/>
          <w:i/>
          <w:sz w:val="24"/>
          <w:szCs w:val="24"/>
        </w:rPr>
        <w:t>институт по цялото протежение на времето на действието на римското право.</w:t>
      </w:r>
    </w:p>
    <w:p w14:paraId="383D8C7D" w14:textId="77777777" w:rsidR="001607B0" w:rsidRPr="00315FDB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DB">
        <w:rPr>
          <w:rFonts w:ascii="Times New Roman" w:hAnsi="Times New Roman"/>
          <w:sz w:val="24"/>
          <w:szCs w:val="24"/>
        </w:rPr>
        <w:t xml:space="preserve">Науката за </w:t>
      </w:r>
      <w:r>
        <w:rPr>
          <w:rFonts w:ascii="Times New Roman" w:hAnsi="Times New Roman"/>
          <w:sz w:val="24"/>
          <w:szCs w:val="24"/>
        </w:rPr>
        <w:t>римското право се намира днес в</w:t>
      </w:r>
      <w:r w:rsidRPr="00315FDB">
        <w:rPr>
          <w:rFonts w:ascii="Times New Roman" w:hAnsi="Times New Roman"/>
          <w:sz w:val="24"/>
          <w:szCs w:val="24"/>
        </w:rPr>
        <w:t xml:space="preserve"> стадий на препланира</w:t>
      </w:r>
      <w:r>
        <w:rPr>
          <w:rFonts w:ascii="Times New Roman" w:hAnsi="Times New Roman"/>
          <w:sz w:val="24"/>
          <w:szCs w:val="24"/>
        </w:rPr>
        <w:t>не. Пандектното право премина в</w:t>
      </w:r>
      <w:r w:rsidRPr="00315FDB">
        <w:rPr>
          <w:rFonts w:ascii="Times New Roman" w:hAnsi="Times New Roman"/>
          <w:sz w:val="24"/>
          <w:szCs w:val="24"/>
        </w:rPr>
        <w:t xml:space="preserve"> историят</w:t>
      </w:r>
      <w:r>
        <w:rPr>
          <w:rFonts w:ascii="Times New Roman" w:hAnsi="Times New Roman"/>
          <w:sz w:val="24"/>
          <w:szCs w:val="24"/>
        </w:rPr>
        <w:t>а, като предаде на своя законен наследник</w:t>
      </w:r>
      <w:r w:rsidRPr="00315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315FDB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>G.</w:t>
      </w:r>
      <w:r w:rsidRPr="00315FDB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-</w:t>
      </w:r>
      <w:r w:rsidRPr="00315FDB">
        <w:rPr>
          <w:rFonts w:ascii="Times New Roman" w:hAnsi="Times New Roman"/>
          <w:sz w:val="24"/>
          <w:szCs w:val="24"/>
        </w:rPr>
        <w:t xml:space="preserve"> огромното богатство на наслоените върху него изучвания на правните идеи.</w:t>
      </w:r>
    </w:p>
    <w:p w14:paraId="2C4367F6" w14:textId="77777777" w:rsidR="001607B0" w:rsidRPr="00315FDB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DB">
        <w:rPr>
          <w:rFonts w:ascii="Times New Roman" w:hAnsi="Times New Roman"/>
          <w:sz w:val="24"/>
          <w:szCs w:val="24"/>
        </w:rPr>
        <w:t>Юстиниановото право, изразено в Corpus juris civilis,</w:t>
      </w:r>
      <w:r>
        <w:rPr>
          <w:rFonts w:ascii="Times New Roman" w:hAnsi="Times New Roman"/>
          <w:sz w:val="24"/>
          <w:szCs w:val="24"/>
        </w:rPr>
        <w:t xml:space="preserve"> което се разглеждаше по-напред, като</w:t>
      </w:r>
      <w:r w:rsidRPr="00315FDB">
        <w:rPr>
          <w:rFonts w:ascii="Times New Roman" w:hAnsi="Times New Roman"/>
          <w:sz w:val="24"/>
          <w:szCs w:val="24"/>
        </w:rPr>
        <w:t xml:space="preserve"> последна дума на ри</w:t>
      </w:r>
      <w:r>
        <w:rPr>
          <w:rFonts w:ascii="Times New Roman" w:hAnsi="Times New Roman"/>
          <w:sz w:val="24"/>
          <w:szCs w:val="24"/>
        </w:rPr>
        <w:t>мското правно развитие, не само хронологически, но и по същество - сега се смя</w:t>
      </w:r>
      <w:r w:rsidRPr="00315FDB">
        <w:rPr>
          <w:rFonts w:ascii="Times New Roman" w:hAnsi="Times New Roman"/>
          <w:sz w:val="24"/>
          <w:szCs w:val="24"/>
        </w:rPr>
        <w:t xml:space="preserve">та за произведение на епохата на упадъка, което не </w:t>
      </w:r>
      <w:r>
        <w:rPr>
          <w:rFonts w:ascii="Times New Roman" w:hAnsi="Times New Roman"/>
          <w:sz w:val="24"/>
          <w:szCs w:val="24"/>
        </w:rPr>
        <w:t>отразява в чист вид кулминационната точка в</w:t>
      </w:r>
      <w:r w:rsidRPr="00315FDB">
        <w:rPr>
          <w:rFonts w:ascii="Times New Roman" w:hAnsi="Times New Roman"/>
          <w:sz w:val="24"/>
          <w:szCs w:val="24"/>
        </w:rPr>
        <w:t xml:space="preserve"> творчеството на римск</w:t>
      </w:r>
      <w:r>
        <w:rPr>
          <w:rFonts w:ascii="Times New Roman" w:hAnsi="Times New Roman"/>
          <w:sz w:val="24"/>
          <w:szCs w:val="24"/>
        </w:rPr>
        <w:t>ия гений. То запазва своето голямо значение и своя голям интерес като право, усвоено от европейските народи в юношеството им</w:t>
      </w:r>
      <w:r w:rsidRPr="00315FDB">
        <w:rPr>
          <w:rFonts w:ascii="Times New Roman" w:hAnsi="Times New Roman"/>
          <w:sz w:val="24"/>
          <w:szCs w:val="24"/>
        </w:rPr>
        <w:t xml:space="preserve"> и да</w:t>
      </w:r>
      <w:r>
        <w:rPr>
          <w:rFonts w:ascii="Times New Roman" w:hAnsi="Times New Roman"/>
          <w:sz w:val="24"/>
          <w:szCs w:val="24"/>
        </w:rPr>
        <w:t>ло тласък в правния напредък. Но то не е чистият изразител</w:t>
      </w:r>
      <w:r w:rsidRPr="00315FDB">
        <w:rPr>
          <w:rFonts w:ascii="Times New Roman" w:hAnsi="Times New Roman"/>
          <w:sz w:val="24"/>
          <w:szCs w:val="24"/>
        </w:rPr>
        <w:t xml:space="preserve"> на римския юридически гений, на тоя гений</w:t>
      </w:r>
      <w:r>
        <w:rPr>
          <w:rFonts w:ascii="Times New Roman" w:hAnsi="Times New Roman"/>
          <w:sz w:val="24"/>
          <w:szCs w:val="24"/>
        </w:rPr>
        <w:t xml:space="preserve">, чиито произведения се явяват </w:t>
      </w:r>
      <w:r w:rsidRPr="00315FDB">
        <w:rPr>
          <w:rFonts w:ascii="Times New Roman" w:hAnsi="Times New Roman"/>
          <w:sz w:val="24"/>
          <w:szCs w:val="24"/>
        </w:rPr>
        <w:t>мерило</w:t>
      </w:r>
      <w:r>
        <w:rPr>
          <w:rFonts w:ascii="Times New Roman" w:hAnsi="Times New Roman"/>
          <w:sz w:val="24"/>
          <w:szCs w:val="24"/>
        </w:rPr>
        <w:t xml:space="preserve"> за правните ценности и образец, заслужаващ особено</w:t>
      </w:r>
      <w:r w:rsidRPr="00315FDB">
        <w:rPr>
          <w:rFonts w:ascii="Times New Roman" w:hAnsi="Times New Roman"/>
          <w:sz w:val="24"/>
          <w:szCs w:val="24"/>
        </w:rPr>
        <w:t xml:space="preserve"> изуч</w:t>
      </w:r>
      <w:r>
        <w:rPr>
          <w:rFonts w:ascii="Times New Roman" w:hAnsi="Times New Roman"/>
          <w:sz w:val="24"/>
          <w:szCs w:val="24"/>
        </w:rPr>
        <w:t>а</w:t>
      </w:r>
      <w:r w:rsidRPr="00315FDB">
        <w:rPr>
          <w:rFonts w:ascii="Times New Roman" w:hAnsi="Times New Roman"/>
          <w:sz w:val="24"/>
          <w:szCs w:val="24"/>
        </w:rPr>
        <w:t>ване.</w:t>
      </w:r>
    </w:p>
    <w:p w14:paraId="30F805F6" w14:textId="77777777" w:rsidR="001607B0" w:rsidRPr="00315FDB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Такъв изразител</w:t>
      </w:r>
      <w:r w:rsidRPr="00315FDB">
        <w:rPr>
          <w:rFonts w:ascii="Times New Roman" w:hAnsi="Times New Roman"/>
          <w:sz w:val="24"/>
          <w:szCs w:val="24"/>
        </w:rPr>
        <w:t xml:space="preserve"> на римския юридически гений </w:t>
      </w:r>
      <w:r>
        <w:rPr>
          <w:rFonts w:ascii="Times New Roman" w:hAnsi="Times New Roman"/>
          <w:sz w:val="24"/>
          <w:szCs w:val="24"/>
        </w:rPr>
        <w:t>се явява римското право от</w:t>
      </w:r>
      <w:r w:rsidRPr="00315FDB">
        <w:rPr>
          <w:rFonts w:ascii="Times New Roman" w:hAnsi="Times New Roman"/>
          <w:sz w:val="24"/>
          <w:szCs w:val="24"/>
        </w:rPr>
        <w:t xml:space="preserve"> класическата епоха.</w:t>
      </w:r>
    </w:p>
    <w:p w14:paraId="36096DAF" w14:textId="77777777" w:rsidR="001607B0" w:rsidRPr="00315FDB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DB">
        <w:rPr>
          <w:rFonts w:ascii="Times New Roman" w:hAnsi="Times New Roman"/>
          <w:sz w:val="24"/>
          <w:szCs w:val="24"/>
        </w:rPr>
        <w:t xml:space="preserve">Построението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15FDB">
        <w:rPr>
          <w:rFonts w:ascii="Times New Roman" w:hAnsi="Times New Roman"/>
          <w:sz w:val="24"/>
          <w:szCs w:val="24"/>
        </w:rPr>
        <w:t xml:space="preserve">системата на класическото римско право </w:t>
      </w:r>
      <w:r>
        <w:rPr>
          <w:rFonts w:ascii="Times New Roman" w:hAnsi="Times New Roman"/>
          <w:sz w:val="24"/>
          <w:szCs w:val="24"/>
        </w:rPr>
        <w:t>-</w:t>
      </w:r>
      <w:r w:rsidRPr="00315FDB">
        <w:rPr>
          <w:rFonts w:ascii="Times New Roman" w:hAnsi="Times New Roman"/>
          <w:sz w:val="24"/>
          <w:szCs w:val="24"/>
        </w:rPr>
        <w:t xml:space="preserve"> това се счита сега за актуалната задача на науката за римското право. За изпълнението на тази задача, обаче, сега само се разчиства почвата и се събира ма</w:t>
      </w:r>
      <w:r>
        <w:rPr>
          <w:rFonts w:ascii="Times New Roman" w:hAnsi="Times New Roman"/>
          <w:sz w:val="24"/>
          <w:szCs w:val="24"/>
        </w:rPr>
        <w:t>териал, извличан камък по камък из Дигестите, чрез критика на текстовете и от</w:t>
      </w:r>
      <w:r w:rsidRPr="00315FDB">
        <w:rPr>
          <w:rFonts w:ascii="Times New Roman" w:hAnsi="Times New Roman"/>
          <w:sz w:val="24"/>
          <w:szCs w:val="24"/>
        </w:rPr>
        <w:t xml:space="preserve"> новооткритите документи. Работата е трудна, изисква основна романистична подготовка, а често и интуиция.</w:t>
      </w:r>
    </w:p>
    <w:p w14:paraId="22C198B6" w14:textId="77777777" w:rsidR="001607B0" w:rsidRPr="00315FDB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досега казаното произтичат според моето схва</w:t>
      </w:r>
      <w:r w:rsidRPr="00315FDB">
        <w:rPr>
          <w:rFonts w:ascii="Times New Roman" w:hAnsi="Times New Roman"/>
          <w:sz w:val="24"/>
          <w:szCs w:val="24"/>
        </w:rPr>
        <w:t>щане три положе</w:t>
      </w:r>
      <w:r>
        <w:rPr>
          <w:rFonts w:ascii="Times New Roman" w:hAnsi="Times New Roman"/>
          <w:sz w:val="24"/>
          <w:szCs w:val="24"/>
        </w:rPr>
        <w:t>ния, относително ползването от историческия метод в</w:t>
      </w:r>
      <w:r w:rsidRPr="00315FDB">
        <w:rPr>
          <w:rFonts w:ascii="Times New Roman" w:hAnsi="Times New Roman"/>
          <w:sz w:val="24"/>
          <w:szCs w:val="24"/>
        </w:rPr>
        <w:t xml:space="preserve"> съвременните цивилни изследвания:</w:t>
      </w:r>
    </w:p>
    <w:p w14:paraId="780C3230" w14:textId="77777777" w:rsidR="001607B0" w:rsidRPr="00315FDB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DB">
        <w:rPr>
          <w:rFonts w:ascii="Times New Roman" w:hAnsi="Times New Roman"/>
          <w:sz w:val="24"/>
          <w:szCs w:val="24"/>
        </w:rPr>
        <w:t>1.</w:t>
      </w:r>
      <w:r w:rsidRPr="00315FDB">
        <w:rPr>
          <w:rFonts w:ascii="Times New Roman" w:hAnsi="Times New Roman"/>
          <w:sz w:val="24"/>
          <w:szCs w:val="24"/>
        </w:rPr>
        <w:tab/>
        <w:t>За цивилист</w:t>
      </w:r>
      <w:r>
        <w:rPr>
          <w:rFonts w:ascii="Times New Roman" w:hAnsi="Times New Roman"/>
          <w:sz w:val="24"/>
          <w:szCs w:val="24"/>
        </w:rPr>
        <w:t>а е твърде ценно да използва в</w:t>
      </w:r>
      <w:r w:rsidRPr="00315FDB">
        <w:rPr>
          <w:rFonts w:ascii="Times New Roman" w:hAnsi="Times New Roman"/>
          <w:sz w:val="24"/>
          <w:szCs w:val="24"/>
        </w:rPr>
        <w:t xml:space="preserve"> своите</w:t>
      </w:r>
      <w:r>
        <w:rPr>
          <w:rFonts w:ascii="Times New Roman" w:hAnsi="Times New Roman"/>
          <w:sz w:val="24"/>
          <w:szCs w:val="24"/>
        </w:rPr>
        <w:t xml:space="preserve"> изследвания историческия метод, в смисъл да прибегне до екскурс в областта на римското право.</w:t>
      </w:r>
      <w:r w:rsidRPr="00315FDB">
        <w:rPr>
          <w:rFonts w:ascii="Times New Roman" w:hAnsi="Times New Roman"/>
          <w:sz w:val="24"/>
          <w:szCs w:val="24"/>
        </w:rPr>
        <w:t xml:space="preserve"> Това из</w:t>
      </w:r>
      <w:r>
        <w:rPr>
          <w:rFonts w:ascii="Times New Roman" w:hAnsi="Times New Roman"/>
          <w:sz w:val="24"/>
          <w:szCs w:val="24"/>
        </w:rPr>
        <w:t>ползуване на историческия метод</w:t>
      </w:r>
      <w:r w:rsidRPr="00315FDB">
        <w:rPr>
          <w:rFonts w:ascii="Times New Roman" w:hAnsi="Times New Roman"/>
          <w:sz w:val="24"/>
          <w:szCs w:val="24"/>
        </w:rPr>
        <w:t xml:space="preserve"> заслужа</w:t>
      </w:r>
      <w:r>
        <w:rPr>
          <w:rFonts w:ascii="Times New Roman" w:hAnsi="Times New Roman"/>
          <w:sz w:val="24"/>
          <w:szCs w:val="24"/>
        </w:rPr>
        <w:t>ва пълно съчувствие, поради пря</w:t>
      </w:r>
      <w:r w:rsidRPr="00315FDB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та или косвена, но обикновено тясна връзка между съвре</w:t>
      </w:r>
      <w:r w:rsidRPr="00315FDB">
        <w:rPr>
          <w:rFonts w:ascii="Times New Roman" w:hAnsi="Times New Roman"/>
          <w:sz w:val="24"/>
          <w:szCs w:val="24"/>
        </w:rPr>
        <w:t>менните граждански зако</w:t>
      </w:r>
      <w:r>
        <w:rPr>
          <w:rFonts w:ascii="Times New Roman" w:hAnsi="Times New Roman"/>
          <w:sz w:val="24"/>
          <w:szCs w:val="24"/>
        </w:rPr>
        <w:t>нодателства на европейските дър</w:t>
      </w:r>
      <w:r w:rsidRPr="00315FDB">
        <w:rPr>
          <w:rFonts w:ascii="Times New Roman" w:hAnsi="Times New Roman"/>
          <w:sz w:val="24"/>
          <w:szCs w:val="24"/>
        </w:rPr>
        <w:t>жави и римското право</w:t>
      </w:r>
      <w:r>
        <w:rPr>
          <w:rFonts w:ascii="Times New Roman" w:hAnsi="Times New Roman"/>
          <w:sz w:val="24"/>
          <w:szCs w:val="24"/>
        </w:rPr>
        <w:t>;</w:t>
      </w:r>
      <w:r w:rsidRPr="00315FDB">
        <w:rPr>
          <w:rFonts w:ascii="Times New Roman" w:hAnsi="Times New Roman"/>
          <w:sz w:val="24"/>
          <w:szCs w:val="24"/>
        </w:rPr>
        <w:t xml:space="preserve"> </w:t>
      </w:r>
    </w:p>
    <w:p w14:paraId="06EE64DC" w14:textId="77777777" w:rsidR="001607B0" w:rsidRPr="00315FDB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Успешният резултат от</w:t>
      </w:r>
      <w:r w:rsidRPr="00315FDB">
        <w:rPr>
          <w:rFonts w:ascii="Times New Roman" w:hAnsi="Times New Roman"/>
          <w:sz w:val="24"/>
          <w:szCs w:val="24"/>
        </w:rPr>
        <w:t xml:space="preserve"> такова прилагане </w:t>
      </w:r>
      <w:r>
        <w:rPr>
          <w:rFonts w:ascii="Times New Roman" w:hAnsi="Times New Roman"/>
          <w:sz w:val="24"/>
          <w:szCs w:val="24"/>
        </w:rPr>
        <w:t>на историческия метод се обуславя обаче от голямото внимание на цивилиста към</w:t>
      </w:r>
      <w:r w:rsidRPr="00315FDB">
        <w:rPr>
          <w:rFonts w:ascii="Times New Roman" w:hAnsi="Times New Roman"/>
          <w:sz w:val="24"/>
          <w:szCs w:val="24"/>
        </w:rPr>
        <w:t xml:space="preserve"> съ</w:t>
      </w:r>
      <w:r>
        <w:rPr>
          <w:rFonts w:ascii="Times New Roman" w:hAnsi="Times New Roman"/>
          <w:sz w:val="24"/>
          <w:szCs w:val="24"/>
        </w:rPr>
        <w:t>временните начини на работа над римското право;</w:t>
      </w:r>
    </w:p>
    <w:p w14:paraId="02A0047F" w14:textId="77777777" w:rsidR="001607B0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Простото обръщане към пандектиститe не заменя работата над римското право и предвид на прекратяването</w:t>
      </w:r>
      <w:r w:rsidRPr="00315FDB">
        <w:rPr>
          <w:rFonts w:ascii="Times New Roman" w:hAnsi="Times New Roman"/>
          <w:sz w:val="24"/>
          <w:szCs w:val="24"/>
        </w:rPr>
        <w:t xml:space="preserve"> на действието на п</w:t>
      </w:r>
      <w:r>
        <w:rPr>
          <w:rFonts w:ascii="Times New Roman" w:hAnsi="Times New Roman"/>
          <w:sz w:val="24"/>
          <w:szCs w:val="24"/>
        </w:rPr>
        <w:t>андектното право, се явява анахронизъм</w:t>
      </w:r>
      <w:r w:rsidRPr="00315FDB">
        <w:rPr>
          <w:rFonts w:ascii="Times New Roman" w:hAnsi="Times New Roman"/>
          <w:sz w:val="24"/>
          <w:szCs w:val="24"/>
        </w:rPr>
        <w:t>.</w:t>
      </w:r>
    </w:p>
    <w:p w14:paraId="4FD934EF" w14:textId="77777777" w:rsidR="001607B0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D08287" w14:textId="77777777" w:rsidR="001607B0" w:rsidRPr="00315FDB" w:rsidRDefault="001607B0" w:rsidP="00315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2C4D63" w14:textId="77777777" w:rsidR="001607B0" w:rsidRDefault="001607B0" w:rsidP="00315F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октомври</w:t>
      </w:r>
      <w:r w:rsidRPr="00315FDB">
        <w:rPr>
          <w:rFonts w:ascii="Times New Roman" w:hAnsi="Times New Roman"/>
          <w:sz w:val="24"/>
          <w:szCs w:val="24"/>
        </w:rPr>
        <w:t xml:space="preserve"> 1929 г.</w:t>
      </w:r>
    </w:p>
    <w:p w14:paraId="1AA1885D" w14:textId="77777777" w:rsidR="001607B0" w:rsidRDefault="001607B0" w:rsidP="00315F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1F91082" w14:textId="77777777" w:rsidR="001607B0" w:rsidRDefault="001607B0" w:rsidP="00315F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AFB11F6" w14:textId="77777777" w:rsidR="001607B0" w:rsidRPr="00950512" w:rsidRDefault="001607B0" w:rsidP="00315F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CECCFD3" w14:textId="77777777" w:rsidR="001607B0" w:rsidRDefault="001607B0" w:rsidP="00661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07B0" w:rsidSect="00D405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0DCB2" w14:textId="77777777" w:rsidR="00AD1273" w:rsidRDefault="00AD1273" w:rsidP="00B477B8">
      <w:pPr>
        <w:spacing w:after="0" w:line="240" w:lineRule="auto"/>
      </w:pPr>
      <w:r>
        <w:separator/>
      </w:r>
    </w:p>
  </w:endnote>
  <w:endnote w:type="continuationSeparator" w:id="0">
    <w:p w14:paraId="663B7067" w14:textId="77777777" w:rsidR="00AD1273" w:rsidRDefault="00AD1273" w:rsidP="00B4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F9DC" w14:textId="77777777" w:rsidR="001607B0" w:rsidRDefault="00AD127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83524">
      <w:rPr>
        <w:noProof/>
      </w:rPr>
      <w:t>1</w:t>
    </w:r>
    <w:r>
      <w:rPr>
        <w:noProof/>
      </w:rPr>
      <w:fldChar w:fldCharType="end"/>
    </w:r>
  </w:p>
  <w:p w14:paraId="76FF1B99" w14:textId="77777777" w:rsidR="001607B0" w:rsidRDefault="001607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6205E" w14:textId="77777777" w:rsidR="00AD1273" w:rsidRDefault="00AD1273" w:rsidP="00B477B8">
      <w:pPr>
        <w:spacing w:after="0" w:line="240" w:lineRule="auto"/>
      </w:pPr>
      <w:r>
        <w:separator/>
      </w:r>
    </w:p>
  </w:footnote>
  <w:footnote w:type="continuationSeparator" w:id="0">
    <w:p w14:paraId="2B45864F" w14:textId="77777777" w:rsidR="00AD1273" w:rsidRDefault="00AD1273" w:rsidP="00B477B8">
      <w:pPr>
        <w:spacing w:after="0" w:line="240" w:lineRule="auto"/>
      </w:pPr>
      <w:r>
        <w:continuationSeparator/>
      </w:r>
    </w:p>
  </w:footnote>
  <w:footnote w:id="1">
    <w:p w14:paraId="237C405C" w14:textId="77777777" w:rsidR="00FA161F" w:rsidRPr="00FA161F" w:rsidRDefault="00FA161F" w:rsidP="00FA161F">
      <w:pPr>
        <w:spacing w:after="240" w:line="240" w:lineRule="auto"/>
        <w:rPr>
          <w:rFonts w:ascii="Times New Roman" w:eastAsia="Times New Roman" w:hAnsi="Times New Roman"/>
          <w:color w:val="222222"/>
          <w:sz w:val="20"/>
          <w:szCs w:val="20"/>
          <w:lang w:val="en-US"/>
        </w:rPr>
      </w:pPr>
      <w:r w:rsidRPr="00FA161F">
        <w:rPr>
          <w:rStyle w:val="aa"/>
          <w:rFonts w:ascii="Times New Roman" w:hAnsi="Times New Roman"/>
        </w:rPr>
        <w:footnoteRef/>
      </w:r>
      <w:r w:rsidRPr="00FA161F">
        <w:rPr>
          <w:rFonts w:ascii="Times New Roman" w:hAnsi="Times New Roman"/>
        </w:rPr>
        <w:t xml:space="preserve"> </w:t>
      </w:r>
      <w:r w:rsidRPr="00FA161F">
        <w:rPr>
          <w:rFonts w:ascii="Times New Roman" w:eastAsia="Times New Roman" w:hAnsi="Times New Roman"/>
          <w:color w:val="222222"/>
          <w:sz w:val="19"/>
          <w:szCs w:val="19"/>
          <w:lang w:val="en-US"/>
        </w:rPr>
        <w:t>Юриди</w:t>
      </w:r>
      <w:r>
        <w:rPr>
          <w:rFonts w:ascii="Times New Roman" w:eastAsia="Times New Roman" w:hAnsi="Times New Roman"/>
          <w:color w:val="222222"/>
          <w:sz w:val="19"/>
          <w:szCs w:val="19"/>
          <w:lang w:val="en-US"/>
        </w:rPr>
        <w:t>чески архив, г. I, кн. 4 (1930)</w:t>
      </w:r>
    </w:p>
  </w:footnote>
  <w:footnote w:id="2">
    <w:p w14:paraId="70BDC822" w14:textId="77777777" w:rsidR="00FA161F" w:rsidRPr="00FA161F" w:rsidRDefault="00FA161F" w:rsidP="00FA161F">
      <w:pPr>
        <w:spacing w:before="100" w:beforeAutospacing="1"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  <w:r>
        <w:rPr>
          <w:rStyle w:val="aa"/>
        </w:rPr>
        <w:footnoteRef/>
      </w:r>
      <w:r>
        <w:t xml:space="preserve"> </w:t>
      </w:r>
      <w:r w:rsidRPr="00FA161F">
        <w:rPr>
          <w:rFonts w:ascii="Times New Roman" w:hAnsi="Times New Roman"/>
          <w:bCs/>
          <w:color w:val="222222"/>
          <w:sz w:val="20"/>
          <w:szCs w:val="20"/>
          <w:lang w:val="en-US"/>
        </w:rPr>
        <w:t>БАЗАНОВ, ИВАН АЛЕКСАНДРОВИЧ 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(27.01.1867 - 27.06.1943),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професор, доктор, Катедра по гражданскоправни науки, в ЮФ 1920-1943.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Роден в Русия. Завършва Московския университет, право (1891). Магистър по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гражданско право на същия университет (1900). Специализации - Москва, Берлин,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Лайпциг, Хайделберг, Виена и Париж (1897-1898). Частен доцент по гражданско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право в Московския университет (1896-1898). И. д. редовен професор в Томския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университет (1900). Декан на ЮФ на същия университет (1903-1909). Ректор на същия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университет (1909-1913). Редовен професор в Петербургския университет (1913).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Частен доцент в Киевския университет (1917). Редовен професор в същия университет(1919). Декан на ЮФ на Киевския университет (1919). Професор в ЮФ на СУ (1920).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Професор в Балканския близкоизточен институт за политически науки (Свободен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университет) (1922-1937). Председател на Руската академична организация в София (1921).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Четени курсове: СУ, ЮФ – Гражданско право, История на римското право,Система на римското право (1925-1943); Балкански близкоизточен институт за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</w:t>
      </w: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политически науки (Свободен университет) - Римско право (1927-1937).</w:t>
      </w:r>
    </w:p>
    <w:p w14:paraId="3BB3C1D4" w14:textId="77777777" w:rsidR="00FA161F" w:rsidRPr="00FA161F" w:rsidRDefault="00FA161F" w:rsidP="00FA161F">
      <w:pPr>
        <w:spacing w:before="100" w:beforeAutospacing="1" w:after="100" w:afterAutospacing="1" w:line="240" w:lineRule="auto"/>
        <w:rPr>
          <w:rFonts w:ascii="Times New Roman" w:hAnsi="Times New Roman"/>
          <w:color w:val="222222"/>
          <w:sz w:val="20"/>
          <w:szCs w:val="20"/>
          <w:lang w:val="en-US"/>
        </w:rPr>
      </w:pPr>
      <w:r w:rsidRPr="00FA161F">
        <w:rPr>
          <w:rFonts w:ascii="Times New Roman" w:hAnsi="Times New Roman"/>
          <w:color w:val="222222"/>
          <w:sz w:val="20"/>
          <w:szCs w:val="20"/>
          <w:lang w:val="en-US"/>
        </w:rPr>
        <w:t> </w:t>
      </w:r>
    </w:p>
    <w:p w14:paraId="7A1FB70E" w14:textId="77777777" w:rsidR="00FA161F" w:rsidRPr="00FA161F" w:rsidRDefault="00FA161F">
      <w:pPr>
        <w:pStyle w:val="a8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EC8"/>
    <w:multiLevelType w:val="hybridMultilevel"/>
    <w:tmpl w:val="F28A1C36"/>
    <w:lvl w:ilvl="0" w:tplc="5FBABE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10C"/>
    <w:rsid w:val="00016B32"/>
    <w:rsid w:val="00041193"/>
    <w:rsid w:val="00063332"/>
    <w:rsid w:val="00083524"/>
    <w:rsid w:val="000C178E"/>
    <w:rsid w:val="000E7BFB"/>
    <w:rsid w:val="0012310C"/>
    <w:rsid w:val="001607B0"/>
    <w:rsid w:val="00197C61"/>
    <w:rsid w:val="002401BC"/>
    <w:rsid w:val="002B6845"/>
    <w:rsid w:val="002F6755"/>
    <w:rsid w:val="00315FDB"/>
    <w:rsid w:val="003B43AA"/>
    <w:rsid w:val="003F0C45"/>
    <w:rsid w:val="004B09F7"/>
    <w:rsid w:val="004E1CCB"/>
    <w:rsid w:val="00506EFF"/>
    <w:rsid w:val="0053442A"/>
    <w:rsid w:val="0054110E"/>
    <w:rsid w:val="00566194"/>
    <w:rsid w:val="00566D01"/>
    <w:rsid w:val="005C3850"/>
    <w:rsid w:val="00616914"/>
    <w:rsid w:val="00661705"/>
    <w:rsid w:val="006A65A4"/>
    <w:rsid w:val="006F6544"/>
    <w:rsid w:val="007D6D46"/>
    <w:rsid w:val="00861DCB"/>
    <w:rsid w:val="008A2459"/>
    <w:rsid w:val="00950512"/>
    <w:rsid w:val="009668D5"/>
    <w:rsid w:val="00A369A9"/>
    <w:rsid w:val="00A70CA1"/>
    <w:rsid w:val="00AD1273"/>
    <w:rsid w:val="00B477B8"/>
    <w:rsid w:val="00BE5E28"/>
    <w:rsid w:val="00C25D9C"/>
    <w:rsid w:val="00C7557E"/>
    <w:rsid w:val="00C80EDB"/>
    <w:rsid w:val="00CA73EC"/>
    <w:rsid w:val="00CE56C5"/>
    <w:rsid w:val="00CE74F2"/>
    <w:rsid w:val="00D40545"/>
    <w:rsid w:val="00D579C4"/>
    <w:rsid w:val="00D77423"/>
    <w:rsid w:val="00DD12FC"/>
    <w:rsid w:val="00E80433"/>
    <w:rsid w:val="00EA71BA"/>
    <w:rsid w:val="00EC6B49"/>
    <w:rsid w:val="00ED7CB5"/>
    <w:rsid w:val="00F26DF5"/>
    <w:rsid w:val="00F317BA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6B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45"/>
    <w:pPr>
      <w:spacing w:after="200" w:line="276" w:lineRule="auto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link w:val="20"/>
    <w:uiPriority w:val="99"/>
    <w:locked/>
    <w:rsid w:val="00C80EDB"/>
    <w:rPr>
      <w:rFonts w:ascii="Times New Roman" w:hAnsi="Times New Roman"/>
      <w:shd w:val="clear" w:color="auto" w:fill="FFFFFF"/>
    </w:rPr>
  </w:style>
  <w:style w:type="character" w:customStyle="1" w:styleId="1">
    <w:name w:val="Заглавие #1_"/>
    <w:link w:val="10"/>
    <w:uiPriority w:val="99"/>
    <w:locked/>
    <w:rsid w:val="00C80EDB"/>
    <w:rPr>
      <w:rFonts w:ascii="Franklin Gothic Heavy" w:eastAsia="Times New Roman" w:hAnsi="Franklin Gothic Heavy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C80EDB"/>
    <w:pPr>
      <w:widowControl w:val="0"/>
      <w:shd w:val="clear" w:color="auto" w:fill="FFFFFF"/>
      <w:spacing w:after="60" w:line="254" w:lineRule="exact"/>
      <w:jc w:val="both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10">
    <w:name w:val="Заглавие #1"/>
    <w:basedOn w:val="a"/>
    <w:link w:val="1"/>
    <w:uiPriority w:val="99"/>
    <w:rsid w:val="00C80EDB"/>
    <w:pPr>
      <w:widowControl w:val="0"/>
      <w:shd w:val="clear" w:color="auto" w:fill="FFFFFF"/>
      <w:spacing w:after="120" w:line="302" w:lineRule="exact"/>
      <w:ind w:hanging="2100"/>
      <w:outlineLvl w:val="0"/>
    </w:pPr>
    <w:rPr>
      <w:rFonts w:ascii="Franklin Gothic Heavy" w:hAnsi="Franklin Gothic Heavy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rsid w:val="00B4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B477B8"/>
    <w:rPr>
      <w:rFonts w:cs="Times New Roman"/>
    </w:rPr>
  </w:style>
  <w:style w:type="paragraph" w:styleId="a5">
    <w:name w:val="footer"/>
    <w:basedOn w:val="a"/>
    <w:link w:val="a6"/>
    <w:uiPriority w:val="99"/>
    <w:rsid w:val="00B4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B477B8"/>
    <w:rPr>
      <w:rFonts w:cs="Times New Roman"/>
    </w:rPr>
  </w:style>
  <w:style w:type="paragraph" w:styleId="a7">
    <w:name w:val="List Paragraph"/>
    <w:basedOn w:val="a"/>
    <w:uiPriority w:val="99"/>
    <w:qFormat/>
    <w:rsid w:val="00CA73EC"/>
    <w:pPr>
      <w:ind w:left="720"/>
      <w:contextualSpacing/>
    </w:pPr>
  </w:style>
  <w:style w:type="paragraph" w:customStyle="1" w:styleId="m-8040516375600065902gmail-msonormal">
    <w:name w:val="m_-8040516375600065902gmail-msonormal"/>
    <w:basedOn w:val="a"/>
    <w:rsid w:val="00FA1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FA161F"/>
  </w:style>
  <w:style w:type="paragraph" w:styleId="a8">
    <w:name w:val="footnote text"/>
    <w:basedOn w:val="a"/>
    <w:link w:val="a9"/>
    <w:uiPriority w:val="99"/>
    <w:unhideWhenUsed/>
    <w:rsid w:val="00FA161F"/>
    <w:rPr>
      <w:sz w:val="24"/>
      <w:szCs w:val="24"/>
    </w:rPr>
  </w:style>
  <w:style w:type="character" w:customStyle="1" w:styleId="a9">
    <w:name w:val="Текст под линия Знак"/>
    <w:link w:val="a8"/>
    <w:uiPriority w:val="99"/>
    <w:rsid w:val="00FA161F"/>
    <w:rPr>
      <w:sz w:val="24"/>
      <w:szCs w:val="24"/>
      <w:lang w:eastAsia="en-US"/>
    </w:rPr>
  </w:style>
  <w:style w:type="character" w:styleId="aa">
    <w:name w:val="footnote reference"/>
    <w:uiPriority w:val="99"/>
    <w:unhideWhenUsed/>
    <w:rsid w:val="00FA161F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FA161F"/>
    <w:rPr>
      <w:sz w:val="24"/>
      <w:szCs w:val="24"/>
    </w:rPr>
  </w:style>
  <w:style w:type="character" w:customStyle="1" w:styleId="ac">
    <w:name w:val="Текст на бележка в края Знак"/>
    <w:link w:val="ab"/>
    <w:uiPriority w:val="99"/>
    <w:rsid w:val="00FA161F"/>
    <w:rPr>
      <w:sz w:val="24"/>
      <w:szCs w:val="24"/>
      <w:lang w:eastAsia="en-US"/>
    </w:rPr>
  </w:style>
  <w:style w:type="character" w:styleId="ad">
    <w:name w:val="endnote reference"/>
    <w:uiPriority w:val="99"/>
    <w:unhideWhenUsed/>
    <w:rsid w:val="00FA1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9CA0C-10E6-4B67-86AC-6934E9D6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4194</Words>
  <Characters>23907</Characters>
  <Application>Microsoft Office Word</Application>
  <DocSecurity>0</DocSecurity>
  <Lines>199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Petrov</dc:creator>
  <cp:lastModifiedBy>Julia</cp:lastModifiedBy>
  <cp:revision>10</cp:revision>
  <cp:lastPrinted>2017-12-29T08:07:00Z</cp:lastPrinted>
  <dcterms:created xsi:type="dcterms:W3CDTF">2017-11-29T16:05:00Z</dcterms:created>
  <dcterms:modified xsi:type="dcterms:W3CDTF">2017-12-29T08:10:00Z</dcterms:modified>
</cp:coreProperties>
</file>